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BB2FCF" w14:textId="53A72C6A" w:rsidR="00176565" w:rsidRPr="00C40A01" w:rsidRDefault="00AB7DC7" w:rsidP="009B33EB">
      <w:pPr>
        <w:spacing w:line="360" w:lineRule="auto"/>
        <w:rPr>
          <w:b/>
          <w:sz w:val="24"/>
          <w:szCs w:val="24"/>
        </w:rPr>
      </w:pPr>
      <w:r>
        <w:rPr>
          <w:noProof/>
        </w:rPr>
        <mc:AlternateContent>
          <mc:Choice Requires="wps">
            <w:drawing>
              <wp:anchor distT="0" distB="0" distL="114300" distR="114300" simplePos="0" relativeHeight="251657728" behindDoc="1" locked="0" layoutInCell="1" allowOverlap="1" wp14:anchorId="20778298" wp14:editId="00F0149F">
                <wp:simplePos x="0" y="0"/>
                <wp:positionH relativeFrom="column">
                  <wp:posOffset>-914400</wp:posOffset>
                </wp:positionH>
                <wp:positionV relativeFrom="paragraph">
                  <wp:posOffset>-89535</wp:posOffset>
                </wp:positionV>
                <wp:extent cx="7658100" cy="342900"/>
                <wp:effectExtent l="0" t="0" r="0" b="0"/>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342900"/>
                        </a:xfrm>
                        <a:prstGeom prst="rect">
                          <a:avLst/>
                        </a:prstGeom>
                        <a:solidFill>
                          <a:srgbClr val="005195"/>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85E4FA" id="Rectangle 2" o:spid="_x0000_s1026" style="position:absolute;margin-left:-1in;margin-top:-7.05pt;width:603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" fillcolor="#005195" stroked="f"/>
            </w:pict>
          </mc:Fallback>
        </mc:AlternateContent>
      </w:r>
      <w:r w:rsidR="00AA63FB">
        <w:rPr>
          <w:b/>
          <w:color w:val="FFFFFF"/>
          <w:sz w:val="24"/>
          <w:szCs w:val="24"/>
        </w:rPr>
        <w:t>T</w:t>
      </w:r>
      <w:r w:rsidR="009B33EB">
        <w:rPr>
          <w:b/>
          <w:color w:val="FFFFFF"/>
          <w:sz w:val="24"/>
          <w:szCs w:val="24"/>
        </w:rPr>
        <w:t>itel</w:t>
      </w:r>
      <w:r w:rsidR="00EB5BF4">
        <w:rPr>
          <w:b/>
          <w:color w:val="FFFFFF"/>
          <w:sz w:val="24"/>
          <w:szCs w:val="24"/>
        </w:rPr>
        <w:t>: ‘</w:t>
      </w:r>
      <w:r w:rsidR="00551BFB">
        <w:rPr>
          <w:b/>
          <w:color w:val="FFFFFF"/>
          <w:sz w:val="24"/>
          <w:szCs w:val="24"/>
        </w:rPr>
        <w:t>Leven op het platteland’</w:t>
      </w:r>
    </w:p>
    <w:p w14:paraId="5125FEED" w14:textId="14D2946F" w:rsidR="00697B96" w:rsidRDefault="00AB7DC7" w:rsidP="009B33EB">
      <w:pPr>
        <w:spacing w:line="360" w:lineRule="auto"/>
      </w:pPr>
      <w:r>
        <w:rPr>
          <w:noProof/>
        </w:rPr>
        <mc:AlternateContent>
          <mc:Choice Requires="wps">
            <w:drawing>
              <wp:anchor distT="0" distB="0" distL="114300" distR="114300" simplePos="0" relativeHeight="251659776" behindDoc="1" locked="0" layoutInCell="1" allowOverlap="1" wp14:anchorId="23D9BFF0" wp14:editId="44B953D9">
                <wp:simplePos x="0" y="0"/>
                <wp:positionH relativeFrom="page">
                  <wp:posOffset>-69215</wp:posOffset>
                </wp:positionH>
                <wp:positionV relativeFrom="paragraph">
                  <wp:posOffset>193040</wp:posOffset>
                </wp:positionV>
                <wp:extent cx="7667625" cy="257175"/>
                <wp:effectExtent l="0" t="0" r="0" b="0"/>
                <wp:wrapNone/>
                <wp:docPr id="3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67625" cy="257175"/>
                        </a:xfrm>
                        <a:prstGeom prst="rect">
                          <a:avLst/>
                        </a:prstGeom>
                        <a:solidFill>
                          <a:srgbClr val="1E6FB3"/>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B21453" id="Rectangle 12" o:spid="_x0000_s1026" style="position:absolute;margin-left:-5.45pt;margin-top:15.2pt;width:603.75pt;height:20.2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" fillcolor="#1e6fb3" stroked="f">
                <w10:wrap anchorx="page"/>
              </v:rect>
            </w:pict>
          </mc:Fallback>
        </mc:AlternateContent>
      </w:r>
    </w:p>
    <w:p w14:paraId="39B1A510" w14:textId="77777777" w:rsidR="00697B96" w:rsidRPr="00697B96" w:rsidRDefault="00697B96" w:rsidP="009B33EB">
      <w:pPr>
        <w:spacing w:line="360" w:lineRule="auto"/>
        <w:rPr>
          <w:b/>
          <w:color w:val="FFFFFF" w:themeColor="background1"/>
        </w:rPr>
      </w:pPr>
      <w:r>
        <w:rPr>
          <w:b/>
          <w:color w:val="FFFFFF" w:themeColor="background1"/>
        </w:rPr>
        <w:t>Docenthandleiding</w:t>
      </w:r>
    </w:p>
    <w:p w14:paraId="45BC615D" w14:textId="3DB5B954" w:rsidR="000B114E" w:rsidRDefault="004A3097" w:rsidP="00817157">
      <w:pPr>
        <w:spacing w:line="276" w:lineRule="auto"/>
        <w:rPr>
          <w:b/>
        </w:rPr>
      </w:pPr>
      <w:r>
        <w:rPr>
          <w:b/>
        </w:rPr>
        <w:br/>
      </w:r>
      <w:r w:rsidRPr="00E71008">
        <w:rPr>
          <w:b/>
        </w:rPr>
        <w:t>Eindtermen</w:t>
      </w:r>
    </w:p>
    <w:p w14:paraId="7F938F3F" w14:textId="5AEB6BE1" w:rsidR="00817157" w:rsidRDefault="00817157" w:rsidP="00817157">
      <w:pPr>
        <w:spacing w:line="276" w:lineRule="auto"/>
        <w:rPr>
          <w:b/>
        </w:rPr>
      </w:pPr>
    </w:p>
    <w:p w14:paraId="337FBC5E" w14:textId="77777777" w:rsidR="00551BFB" w:rsidRDefault="00551BFB" w:rsidP="00551BFB">
      <w:pPr>
        <w:spacing w:line="276" w:lineRule="auto"/>
      </w:pPr>
      <w:r>
        <w:t>Domein D: Ontwikkelingsland (Brazilië)</w:t>
      </w:r>
    </w:p>
    <w:p w14:paraId="466A419B" w14:textId="77777777" w:rsidR="00551BFB" w:rsidRDefault="00551BFB" w:rsidP="00551BFB">
      <w:pPr>
        <w:spacing w:line="276" w:lineRule="auto"/>
      </w:pPr>
      <w:proofErr w:type="spellStart"/>
      <w:r>
        <w:t>Subdomein</w:t>
      </w:r>
      <w:proofErr w:type="spellEnd"/>
      <w:r>
        <w:t xml:space="preserve"> D1: Gebiedskenmerken</w:t>
      </w:r>
    </w:p>
    <w:p w14:paraId="7563C0E1" w14:textId="77777777" w:rsidR="00551BFB" w:rsidRDefault="00551BFB" w:rsidP="00551BFB">
      <w:pPr>
        <w:spacing w:line="276" w:lineRule="auto"/>
      </w:pPr>
      <w:r>
        <w:t>9. De kandidaat kan gebiedskenmerken van een ontwikkelingsland beschrijven en analyseren.</w:t>
      </w:r>
    </w:p>
    <w:p w14:paraId="0EEB7552" w14:textId="77777777" w:rsidR="00551BFB" w:rsidRDefault="00551BFB" w:rsidP="00551BFB">
      <w:pPr>
        <w:spacing w:line="276" w:lineRule="auto"/>
      </w:pPr>
      <w:r>
        <w:t>Het betreft:</w:t>
      </w:r>
    </w:p>
    <w:p w14:paraId="7A008EBF" w14:textId="77777777" w:rsidR="00551BFB" w:rsidRDefault="00551BFB" w:rsidP="00551BFB">
      <w:pPr>
        <w:spacing w:line="276" w:lineRule="auto"/>
      </w:pPr>
      <w:r>
        <w:t>91. sociaalgeografische en fysisch-geografische kenmerken van het betreffende ontwikkelingsland (Brazilië)</w:t>
      </w:r>
    </w:p>
    <w:p w14:paraId="02712BED" w14:textId="77777777" w:rsidR="00551BFB" w:rsidRDefault="00551BFB" w:rsidP="00551BFB">
      <w:pPr>
        <w:spacing w:line="276" w:lineRule="auto"/>
      </w:pPr>
      <w:r>
        <w:t>9a 2. Sociaalgeografische kenmerken van Brazilië</w:t>
      </w:r>
    </w:p>
    <w:p w14:paraId="4AAEE45C" w14:textId="77777777" w:rsidR="00551BFB" w:rsidRDefault="00551BFB" w:rsidP="00551BFB">
      <w:pPr>
        <w:spacing w:line="276" w:lineRule="auto"/>
      </w:pPr>
      <w:r>
        <w:t>In dit verband kan de kandidaat:</w:t>
      </w:r>
    </w:p>
    <w:p w14:paraId="327B7F48" w14:textId="77777777" w:rsidR="00551BFB" w:rsidRDefault="00551BFB" w:rsidP="00551BFB">
      <w:pPr>
        <w:pStyle w:val="Lijstalinea"/>
        <w:numPr>
          <w:ilvl w:val="0"/>
          <w:numId w:val="4"/>
        </w:numPr>
        <w:spacing w:line="276" w:lineRule="auto"/>
      </w:pPr>
      <w:r>
        <w:t>Economische, sociaal-culturele en politieke kenmerken van Brazilië beschrijven en aan elkaar relateren;</w:t>
      </w:r>
    </w:p>
    <w:p w14:paraId="46CEC02D" w14:textId="77777777" w:rsidR="00551BFB" w:rsidRDefault="00551BFB" w:rsidP="00551BFB">
      <w:pPr>
        <w:pStyle w:val="Lijstalinea"/>
        <w:numPr>
          <w:ilvl w:val="0"/>
          <w:numId w:val="4"/>
        </w:numPr>
        <w:spacing w:line="276" w:lineRule="auto"/>
      </w:pPr>
      <w:r>
        <w:t>Verschillende toekomstscenario’s van Brazilië beschrijven en onderbouwen.</w:t>
      </w:r>
    </w:p>
    <w:p w14:paraId="04AF6215" w14:textId="77777777" w:rsidR="00551BFB" w:rsidRDefault="00551BFB" w:rsidP="00551BFB">
      <w:pPr>
        <w:spacing w:line="276" w:lineRule="auto"/>
      </w:pPr>
    </w:p>
    <w:p w14:paraId="57526A0A" w14:textId="77777777" w:rsidR="00551BFB" w:rsidRDefault="00551BFB" w:rsidP="00551BFB">
      <w:pPr>
        <w:spacing w:line="276" w:lineRule="auto"/>
      </w:pPr>
      <w:r>
        <w:t>U laat de leerlingen de vragen van de Instaptoets individueel maken en ook individueel de stappen 1 t/m 4 doen. Trek er 1¾ les voor uit.</w:t>
      </w:r>
    </w:p>
    <w:p w14:paraId="0FBAD422" w14:textId="77777777" w:rsidR="00551BFB" w:rsidRDefault="00551BFB" w:rsidP="00551BFB">
      <w:pPr>
        <w:spacing w:line="276" w:lineRule="auto"/>
      </w:pPr>
      <w:r>
        <w:t>Daarna kiest u uit de volgende activiteiten:</w:t>
      </w:r>
    </w:p>
    <w:p w14:paraId="0D68CF4E" w14:textId="77777777" w:rsidR="00551BFB" w:rsidRDefault="00551BFB" w:rsidP="00551BFB">
      <w:pPr>
        <w:spacing w:line="276" w:lineRule="auto"/>
      </w:pPr>
      <w:r>
        <w:t>U laat de leerlingen individueel de vragen van de Eindtoets maken. Geef ze er ¼ les de tijd voor.</w:t>
      </w:r>
    </w:p>
    <w:p w14:paraId="08E5AA99" w14:textId="77777777" w:rsidR="00551BFB" w:rsidRDefault="00551BFB" w:rsidP="00551BFB">
      <w:pPr>
        <w:spacing w:line="276" w:lineRule="auto"/>
      </w:pPr>
      <w:r>
        <w:t xml:space="preserve">Of u laat de klas een tentoonstelling maken over het leven op het platteland in Brazilië vanaf 1530. Voor deze activiteit trekt u ½ les uit. Laat de leerlingen hierbij computers gebruiken, een kleurenprinter of indien mogelijk een programma waarmee een </w:t>
      </w:r>
      <w:proofErr w:type="spellStart"/>
      <w:r>
        <w:t>powerpointpresentatie</w:t>
      </w:r>
      <w:proofErr w:type="spellEnd"/>
      <w:r>
        <w:t xml:space="preserve"> kan worden gemaakt. </w:t>
      </w:r>
    </w:p>
    <w:p w14:paraId="6DCE5917" w14:textId="77777777" w:rsidR="00551BFB" w:rsidRDefault="00551BFB" w:rsidP="00551BFB">
      <w:pPr>
        <w:spacing w:line="276" w:lineRule="auto"/>
      </w:pPr>
    </w:p>
    <w:p w14:paraId="203CB953" w14:textId="77777777" w:rsidR="00551BFB" w:rsidRDefault="00551BFB" w:rsidP="00551BFB">
      <w:pPr>
        <w:spacing w:line="276" w:lineRule="auto"/>
      </w:pPr>
      <w:r>
        <w:t>U deelt de klas in vier groepen in.</w:t>
      </w:r>
    </w:p>
    <w:p w14:paraId="549E6344" w14:textId="77777777" w:rsidR="00551BFB" w:rsidRDefault="00551BFB" w:rsidP="00551BFB">
      <w:pPr>
        <w:spacing w:line="276" w:lineRule="auto"/>
      </w:pPr>
      <w:r>
        <w:t xml:space="preserve">Een groep maakt een bijdrage voor de tentoonstelling vanuit het perspectief van de indianen, de tweede vanuit het perspectief van de grootgrondbezitters, de derde vanuit het perspectief van de kleine landbouwers en </w:t>
      </w:r>
      <w:proofErr w:type="spellStart"/>
      <w:r>
        <w:t>landlozen</w:t>
      </w:r>
      <w:proofErr w:type="spellEnd"/>
      <w:r>
        <w:t xml:space="preserve"> en de vierde vanuit het perspectief van de slaven en hun nakomelingen.</w:t>
      </w:r>
    </w:p>
    <w:p w14:paraId="5B5317CB" w14:textId="77777777" w:rsidR="00551BFB" w:rsidRDefault="00551BFB" w:rsidP="00551BFB">
      <w:pPr>
        <w:spacing w:line="276" w:lineRule="auto"/>
      </w:pPr>
    </w:p>
    <w:p w14:paraId="1DC4BCC3" w14:textId="77777777" w:rsidR="00551BFB" w:rsidRDefault="00551BFB" w:rsidP="00551BFB">
      <w:pPr>
        <w:spacing w:line="276" w:lineRule="auto"/>
      </w:pPr>
    </w:p>
    <w:p w14:paraId="1F8A3B8A" w14:textId="77777777" w:rsidR="00551BFB" w:rsidRDefault="00551BFB" w:rsidP="00551BFB">
      <w:pPr>
        <w:spacing w:line="276" w:lineRule="auto"/>
      </w:pPr>
      <w:r>
        <w:t>Zodra iedereen klaar is, beoordeelt u de vier bijdragen aan de tentoonstelling aan de hand van de volgende punten:</w:t>
      </w:r>
    </w:p>
    <w:p w14:paraId="151AE78A" w14:textId="77777777" w:rsidR="00551BFB" w:rsidRDefault="00551BFB" w:rsidP="00551BFB">
      <w:pPr>
        <w:pStyle w:val="Lijstalinea"/>
        <w:numPr>
          <w:ilvl w:val="0"/>
          <w:numId w:val="3"/>
        </w:numPr>
        <w:spacing w:line="276" w:lineRule="auto"/>
      </w:pPr>
      <w:r>
        <w:t>Is het beeldmateriaal duidelijk en ook van toepassing op de invalshoek die je gekozen hebt?</w:t>
      </w:r>
    </w:p>
    <w:p w14:paraId="44315AC5" w14:textId="77777777" w:rsidR="00551BFB" w:rsidRDefault="00551BFB" w:rsidP="00551BFB">
      <w:pPr>
        <w:pStyle w:val="Lijstalinea"/>
        <w:numPr>
          <w:ilvl w:val="0"/>
          <w:numId w:val="3"/>
        </w:numPr>
        <w:spacing w:line="276" w:lineRule="auto"/>
      </w:pPr>
      <w:r>
        <w:t>Zijn de beschrijvingen en commentaren bij het beeldmateriaal helder, beknopt en sluiten ze aan op de invalshoek die je gekozen hebt?</w:t>
      </w:r>
    </w:p>
    <w:p w14:paraId="347415E7" w14:textId="77777777" w:rsidR="00551BFB" w:rsidRDefault="00551BFB" w:rsidP="00551BFB">
      <w:pPr>
        <w:spacing w:line="276" w:lineRule="auto"/>
      </w:pPr>
    </w:p>
    <w:p w14:paraId="64790CB1" w14:textId="77777777" w:rsidR="00551BFB" w:rsidRDefault="00551BFB" w:rsidP="00551BFB">
      <w:pPr>
        <w:spacing w:line="276" w:lineRule="auto"/>
      </w:pPr>
    </w:p>
    <w:p w14:paraId="12E8D0F9" w14:textId="77777777" w:rsidR="00551BFB" w:rsidRPr="00B514EE" w:rsidRDefault="00551BFB" w:rsidP="00551BFB">
      <w:pPr>
        <w:spacing w:line="276" w:lineRule="auto"/>
        <w:rPr>
          <w:b/>
        </w:rPr>
      </w:pPr>
      <w:r w:rsidRPr="00B514EE">
        <w:rPr>
          <w:b/>
        </w:rPr>
        <w:t>Antwoorden op vragen van Stap 1:</w:t>
      </w:r>
    </w:p>
    <w:p w14:paraId="08A59ECD" w14:textId="77777777" w:rsidR="00551BFB" w:rsidRDefault="00551BFB" w:rsidP="00551BFB">
      <w:pPr>
        <w:pStyle w:val="Lijstalinea"/>
        <w:numPr>
          <w:ilvl w:val="0"/>
          <w:numId w:val="2"/>
        </w:numPr>
        <w:spacing w:line="276" w:lineRule="auto"/>
      </w:pPr>
      <w:r>
        <w:t>De slavernij werd in Brazilië pas afgeschaft nadat de fotografie was uitgevonden. Eigenaars van plantages en van slaven maakten foto’s van het werk dat werd verricht op hun plantages.</w:t>
      </w:r>
    </w:p>
    <w:p w14:paraId="54C9D6BE" w14:textId="77777777" w:rsidR="00551BFB" w:rsidRDefault="00551BFB" w:rsidP="00551BFB">
      <w:pPr>
        <w:pStyle w:val="Lijstalinea"/>
        <w:numPr>
          <w:ilvl w:val="0"/>
          <w:numId w:val="2"/>
        </w:numPr>
        <w:spacing w:line="276" w:lineRule="auto"/>
      </w:pPr>
      <w:r>
        <w:t>Ze was bang voor wraak door eigenaars van plantages.</w:t>
      </w:r>
    </w:p>
    <w:p w14:paraId="5E4020AC" w14:textId="77777777" w:rsidR="00551BFB" w:rsidRDefault="00551BFB" w:rsidP="00551BFB">
      <w:pPr>
        <w:pStyle w:val="Lijstalinea"/>
        <w:numPr>
          <w:ilvl w:val="0"/>
          <w:numId w:val="2"/>
        </w:numPr>
        <w:spacing w:line="276" w:lineRule="auto"/>
      </w:pPr>
      <w:r>
        <w:t>De grootgrondbezitters hadden grote invloed op het beleid dat de federale of landelijke regering voerde, al konden ze de afschaffing van de slavernij op den duur niet tegenhouden.</w:t>
      </w:r>
    </w:p>
    <w:p w14:paraId="5D3244AB" w14:textId="77777777" w:rsidR="00551BFB" w:rsidRDefault="00551BFB" w:rsidP="00551BFB">
      <w:pPr>
        <w:pStyle w:val="Lijstalinea"/>
        <w:numPr>
          <w:ilvl w:val="0"/>
          <w:numId w:val="2"/>
        </w:numPr>
        <w:spacing w:line="276" w:lineRule="auto"/>
      </w:pPr>
      <w:r>
        <w:lastRenderedPageBreak/>
        <w:t>Dat waren de regering en de eigenaars van koffieplantages.</w:t>
      </w:r>
    </w:p>
    <w:p w14:paraId="6C813A52" w14:textId="77777777" w:rsidR="00551BFB" w:rsidRDefault="00551BFB" w:rsidP="00551BFB">
      <w:pPr>
        <w:pStyle w:val="Lijstalinea"/>
        <w:numPr>
          <w:ilvl w:val="0"/>
          <w:numId w:val="2"/>
        </w:numPr>
        <w:spacing w:line="276" w:lineRule="auto"/>
      </w:pPr>
      <w:r>
        <w:t>De regering wilde ervoor zorgen dat er minder industriële producten hoefden te worden ingevoerd want die invoer was door de gedaalde opbrengst van de uitvoer van koffie moeilijker te bekostigen.</w:t>
      </w:r>
    </w:p>
    <w:p w14:paraId="121C810F" w14:textId="337A58A4" w:rsidR="00551BFB" w:rsidRDefault="00551BFB" w:rsidP="00551BFB">
      <w:pPr>
        <w:pStyle w:val="Lijstalinea"/>
        <w:numPr>
          <w:ilvl w:val="0"/>
          <w:numId w:val="2"/>
        </w:numPr>
        <w:spacing w:line="276" w:lineRule="auto"/>
      </w:pPr>
      <w:r>
        <w:t>Door de opkomende industrie ontstond in steden steeds meer werkgelegenheid en grote groepen arme en werkloze plattelandsbewoners trokken ernaartoe om hiervan te profiteren.</w:t>
      </w:r>
    </w:p>
    <w:p w14:paraId="6A8FE2BB" w14:textId="77777777" w:rsidR="00551BFB" w:rsidRDefault="00551BFB" w:rsidP="00551BFB">
      <w:pPr>
        <w:spacing w:line="276" w:lineRule="auto"/>
      </w:pPr>
    </w:p>
    <w:p w14:paraId="2CFA084F" w14:textId="77777777" w:rsidR="00551BFB" w:rsidRDefault="00551BFB" w:rsidP="00551BFB">
      <w:pPr>
        <w:spacing w:line="276" w:lineRule="auto"/>
      </w:pPr>
    </w:p>
    <w:p w14:paraId="0F1D9984" w14:textId="77777777" w:rsidR="00551BFB" w:rsidRPr="00B514EE" w:rsidRDefault="00551BFB" w:rsidP="00551BFB">
      <w:pPr>
        <w:spacing w:line="276" w:lineRule="auto"/>
        <w:rPr>
          <w:b/>
        </w:rPr>
      </w:pPr>
      <w:r w:rsidRPr="00B514EE">
        <w:rPr>
          <w:b/>
        </w:rPr>
        <w:t>Antwoorden op vragen van Stap 2:</w:t>
      </w:r>
    </w:p>
    <w:p w14:paraId="7D97161F" w14:textId="77777777" w:rsidR="00551BFB" w:rsidRDefault="00551BFB" w:rsidP="00551BFB">
      <w:pPr>
        <w:pStyle w:val="Lijstalinea"/>
        <w:numPr>
          <w:ilvl w:val="0"/>
          <w:numId w:val="2"/>
        </w:numPr>
        <w:spacing w:line="276" w:lineRule="auto"/>
      </w:pPr>
      <w:r>
        <w:t>De Groene Revolutie omvatte bovendien:</w:t>
      </w:r>
    </w:p>
    <w:p w14:paraId="283893CE" w14:textId="77777777" w:rsidR="00551BFB" w:rsidRDefault="00551BFB" w:rsidP="00551BFB">
      <w:pPr>
        <w:pStyle w:val="Lijstalinea"/>
        <w:numPr>
          <w:ilvl w:val="0"/>
          <w:numId w:val="1"/>
        </w:numPr>
        <w:spacing w:line="276" w:lineRule="auto"/>
      </w:pPr>
      <w:proofErr w:type="gramStart"/>
      <w:r>
        <w:t>het</w:t>
      </w:r>
      <w:proofErr w:type="gramEnd"/>
      <w:r>
        <w:t xml:space="preserve"> gebruik van bestrijdingsmiddelen om gewassen te beschermen tegen schimmels en dieren die planten aanvreten. </w:t>
      </w:r>
    </w:p>
    <w:p w14:paraId="1D8B1915" w14:textId="77777777" w:rsidR="00551BFB" w:rsidRDefault="00551BFB" w:rsidP="00551BFB">
      <w:pPr>
        <w:pStyle w:val="Lijstalinea"/>
        <w:numPr>
          <w:ilvl w:val="0"/>
          <w:numId w:val="1"/>
        </w:numPr>
        <w:spacing w:line="276" w:lineRule="auto"/>
      </w:pPr>
      <w:proofErr w:type="gramStart"/>
      <w:r>
        <w:t>het</w:t>
      </w:r>
      <w:proofErr w:type="gramEnd"/>
      <w:r>
        <w:t xml:space="preserve"> gebruik van kunstmest om de vruchtbaarheid van de bodem te vergroten.</w:t>
      </w:r>
    </w:p>
    <w:p w14:paraId="7C4E0CE6" w14:textId="77777777" w:rsidR="00551BFB" w:rsidRDefault="00551BFB" w:rsidP="00551BFB">
      <w:pPr>
        <w:pStyle w:val="Lijstalinea"/>
        <w:numPr>
          <w:ilvl w:val="0"/>
          <w:numId w:val="1"/>
        </w:numPr>
        <w:spacing w:line="276" w:lineRule="auto"/>
      </w:pPr>
      <w:proofErr w:type="gramStart"/>
      <w:r>
        <w:t>het</w:t>
      </w:r>
      <w:proofErr w:type="gramEnd"/>
      <w:r>
        <w:t xml:space="preserve"> gebruik van nieuwe technieken bij het zaaien, onderhouden en oogsten van de gewassen. </w:t>
      </w:r>
    </w:p>
    <w:p w14:paraId="5951BE54" w14:textId="77777777" w:rsidR="00551BFB" w:rsidRDefault="00551BFB" w:rsidP="00551BFB">
      <w:pPr>
        <w:pStyle w:val="Lijstalinea"/>
        <w:numPr>
          <w:ilvl w:val="0"/>
          <w:numId w:val="1"/>
        </w:numPr>
        <w:spacing w:line="276" w:lineRule="auto"/>
      </w:pPr>
      <w:proofErr w:type="gramStart"/>
      <w:r>
        <w:t>het</w:t>
      </w:r>
      <w:proofErr w:type="gramEnd"/>
      <w:r>
        <w:t xml:space="preserve"> gebruik van irrigatietechnieken, waar dat nodig is.</w:t>
      </w:r>
    </w:p>
    <w:p w14:paraId="2FFF7036" w14:textId="77777777" w:rsidR="00551BFB" w:rsidRDefault="00551BFB" w:rsidP="00551BFB">
      <w:pPr>
        <w:pStyle w:val="Lijstalinea"/>
        <w:numPr>
          <w:ilvl w:val="0"/>
          <w:numId w:val="2"/>
        </w:numPr>
        <w:spacing w:line="276" w:lineRule="auto"/>
      </w:pPr>
      <w:r w:rsidRPr="00075BE6">
        <w:t xml:space="preserve">De </w:t>
      </w:r>
      <w:r>
        <w:t>G</w:t>
      </w:r>
      <w:r w:rsidRPr="00075BE6">
        <w:t xml:space="preserve">roene Revolutie betekende ook of vooral de introductie van kunstmest, pesticiden </w:t>
      </w:r>
      <w:r>
        <w:t xml:space="preserve">en </w:t>
      </w:r>
      <w:r w:rsidRPr="00075BE6">
        <w:t>nieuwe irrigatietechnieken.</w:t>
      </w:r>
      <w:r>
        <w:t xml:space="preserve"> Vervuiling met kunstmest en met restanten van bestrijdingsmiddelen en landdegradatie (als gevolg van verzilting </w:t>
      </w:r>
      <w:proofErr w:type="gramStart"/>
      <w:r>
        <w:t>door  irrigatie</w:t>
      </w:r>
      <w:proofErr w:type="gramEnd"/>
      <w:r>
        <w:t xml:space="preserve"> bijvoorbeeld) heeft tot gevolg dat de biodiversiteit afneemt. Een ander gevolg is geweest dat kleine, arme, laaggeschoolde boeren niet of veel minder hebben geprofiteerd van de hogere productie omdat ze zich niet van de nieuwe mogelijkheden konden bedienen (gebrek aan scholing, gebrek aan financiële middelen). Ze hebben wel met de gevolgen -</w:t>
      </w:r>
      <w:r w:rsidRPr="00E00A0E">
        <w:t xml:space="preserve"> </w:t>
      </w:r>
      <w:r>
        <w:t>lagere prijzen - te maken gehad. De Groene Revolutie had als ongewenst neveneffect ook een grotere ongelijkheid in spreiding van welvaart onder boeren tot gevolg.</w:t>
      </w:r>
    </w:p>
    <w:p w14:paraId="75809D55" w14:textId="77777777" w:rsidR="00551BFB" w:rsidRDefault="00551BFB" w:rsidP="00551BFB">
      <w:pPr>
        <w:pStyle w:val="Lijstalinea"/>
        <w:numPr>
          <w:ilvl w:val="0"/>
          <w:numId w:val="2"/>
        </w:numPr>
        <w:spacing w:line="276" w:lineRule="auto"/>
      </w:pPr>
      <w:r>
        <w:t>De biodiversiteit nam af.</w:t>
      </w:r>
    </w:p>
    <w:p w14:paraId="6220BE49" w14:textId="77777777" w:rsidR="00551BFB" w:rsidRDefault="00551BFB" w:rsidP="00551BFB">
      <w:pPr>
        <w:pStyle w:val="Lijstalinea"/>
        <w:numPr>
          <w:ilvl w:val="0"/>
          <w:numId w:val="2"/>
        </w:numPr>
        <w:spacing w:line="276" w:lineRule="auto"/>
      </w:pPr>
      <w:r>
        <w:t>Dat aandeel nam toe.</w:t>
      </w:r>
    </w:p>
    <w:p w14:paraId="1D30F2D4" w14:textId="77777777" w:rsidR="00551BFB" w:rsidRDefault="00551BFB" w:rsidP="00551BFB">
      <w:pPr>
        <w:spacing w:line="276" w:lineRule="auto"/>
      </w:pPr>
    </w:p>
    <w:p w14:paraId="79E06F9A" w14:textId="77777777" w:rsidR="00551BFB" w:rsidRPr="00B514EE" w:rsidRDefault="00551BFB" w:rsidP="00551BFB">
      <w:pPr>
        <w:spacing w:line="276" w:lineRule="auto"/>
        <w:rPr>
          <w:b/>
        </w:rPr>
      </w:pPr>
      <w:r w:rsidRPr="00B514EE">
        <w:rPr>
          <w:b/>
        </w:rPr>
        <w:t>Antwoorden op vragen van Stap 3:</w:t>
      </w:r>
    </w:p>
    <w:p w14:paraId="322656D0" w14:textId="77777777" w:rsidR="00551BFB" w:rsidRDefault="00551BFB" w:rsidP="00551BFB">
      <w:pPr>
        <w:pStyle w:val="Lijstalinea"/>
        <w:numPr>
          <w:ilvl w:val="0"/>
          <w:numId w:val="2"/>
        </w:numPr>
        <w:spacing w:line="276" w:lineRule="auto"/>
      </w:pPr>
      <w:r>
        <w:t xml:space="preserve">De beweging wil mensen die in armoede leven en vaak in een </w:t>
      </w:r>
      <w:proofErr w:type="spellStart"/>
      <w:r>
        <w:t>favela</w:t>
      </w:r>
      <w:proofErr w:type="spellEnd"/>
      <w:r>
        <w:t xml:space="preserve"> in een grote stad wonen een nieuw bestaan geven op het platteland.</w:t>
      </w:r>
    </w:p>
    <w:p w14:paraId="03DD4AC0" w14:textId="77777777" w:rsidR="00551BFB" w:rsidRDefault="00551BFB" w:rsidP="00551BFB">
      <w:pPr>
        <w:pStyle w:val="Lijstalinea"/>
        <w:numPr>
          <w:ilvl w:val="0"/>
          <w:numId w:val="2"/>
        </w:numPr>
        <w:spacing w:line="276" w:lineRule="auto"/>
      </w:pPr>
      <w:r>
        <w:t>Leden van de beweging nemen stukken land in bezit die geschikt zijn voor landbouw maar daar niet voor worden gebruikt. Ze willen net zolang blijven tot ze van de overheid toestemming krijgen om op die stukken land gewassen te telen om aan de kost te komen.</w:t>
      </w:r>
    </w:p>
    <w:p w14:paraId="5B894B6A" w14:textId="77777777" w:rsidR="00551BFB" w:rsidRDefault="00551BFB" w:rsidP="00551BFB">
      <w:pPr>
        <w:pStyle w:val="Lijstalinea"/>
        <w:numPr>
          <w:ilvl w:val="0"/>
          <w:numId w:val="2"/>
        </w:numPr>
        <w:spacing w:line="276" w:lineRule="auto"/>
      </w:pPr>
      <w:r>
        <w:t>De bezettingsacties van de beweging roept gewelddadig verzet op van landbezitters.  Hierdoor vallen er regelmatig slachtoffers onder de actievoerders. Volgens leden van de beweging laat de overheid toe dat soms zelfs een lid van de MST wordt gedood.</w:t>
      </w:r>
    </w:p>
    <w:p w14:paraId="3D1F0D08" w14:textId="77777777" w:rsidR="00551BFB" w:rsidRDefault="00551BFB" w:rsidP="00551BFB">
      <w:pPr>
        <w:pStyle w:val="Lijstalinea"/>
        <w:numPr>
          <w:ilvl w:val="0"/>
          <w:numId w:val="2"/>
        </w:numPr>
        <w:spacing w:line="276" w:lineRule="auto"/>
      </w:pPr>
      <w:r>
        <w:t>20% van de bevolking van Brazilië bezit samen 90% van alle landbouwgrond.</w:t>
      </w:r>
    </w:p>
    <w:p w14:paraId="6B43B87B" w14:textId="77777777" w:rsidR="00551BFB" w:rsidRDefault="00551BFB" w:rsidP="00551BFB">
      <w:pPr>
        <w:pStyle w:val="Lijstalinea"/>
        <w:numPr>
          <w:ilvl w:val="0"/>
          <w:numId w:val="2"/>
        </w:numPr>
        <w:spacing w:line="276" w:lineRule="auto"/>
      </w:pPr>
      <w:r>
        <w:t xml:space="preserve">Het INCRA-kantoor in Salvador heeft te kampen met een chronisch personeelstekort en werknemers van INCRA hebben last van een te hoge werkdruk. De medewerkers kiezen partij voor de MST, omdat ze ontevreden zijn over het landbeleid van de regering. Zij vinden </w:t>
      </w:r>
      <w:proofErr w:type="gramStart"/>
      <w:r>
        <w:t>dat</w:t>
      </w:r>
      <w:proofErr w:type="gramEnd"/>
      <w:r>
        <w:t xml:space="preserve"> dit beleid niet leidt tot meer welvaart voor de Braziliaanse arbeiders.</w:t>
      </w:r>
    </w:p>
    <w:p w14:paraId="200938F4" w14:textId="77777777" w:rsidR="00551BFB" w:rsidRDefault="00551BFB" w:rsidP="00551BFB">
      <w:pPr>
        <w:pStyle w:val="Lijstalinea"/>
        <w:numPr>
          <w:ilvl w:val="0"/>
          <w:numId w:val="2"/>
        </w:numPr>
        <w:spacing w:line="276" w:lineRule="auto"/>
      </w:pPr>
      <w:r>
        <w:t>MST-leden die toestemming krijgen om op het door hen bezette stuk land aan landbouw te doen hebben recht op financiële ondersteuning van de regering. Zij krijgen die niet altijd zodat ze vaak niet in staat zijn voldoende zaden in te kopen voor hun nieuwe landbouwbedrijf. De MST probeert de nieuwe boeren die op die manier gedupeerd zijn te helpen met zaden van bedrijven van MST-leden die wél goed draaien. Die hulp is echter verre van toereikend.</w:t>
      </w:r>
    </w:p>
    <w:p w14:paraId="1CDA9C45" w14:textId="77777777" w:rsidR="00551BFB" w:rsidRDefault="00551BFB" w:rsidP="00551BFB">
      <w:pPr>
        <w:pStyle w:val="Lijstalinea"/>
        <w:numPr>
          <w:ilvl w:val="0"/>
          <w:numId w:val="2"/>
        </w:numPr>
        <w:spacing w:line="276" w:lineRule="auto"/>
      </w:pPr>
      <w:r>
        <w:t>In het Amazonegebied omdat het regenwoud voor de meeste van hen hun oorspronkelijke leefgebied was.</w:t>
      </w:r>
    </w:p>
    <w:p w14:paraId="09A9BC51" w14:textId="77777777" w:rsidR="00551BFB" w:rsidRDefault="00551BFB" w:rsidP="00551BFB">
      <w:pPr>
        <w:pStyle w:val="Lijstalinea"/>
        <w:numPr>
          <w:ilvl w:val="0"/>
          <w:numId w:val="2"/>
        </w:numPr>
        <w:spacing w:line="276" w:lineRule="auto"/>
      </w:pPr>
      <w:r>
        <w:lastRenderedPageBreak/>
        <w:t xml:space="preserve">Dit gebied ligt op grote afstand van het deel van Brazilië waar de meeste mensen wonen en werken en het is door de begroeiing zo moeilijk toegankelijk voor bezoekers van buiten dit gebied, dat indianen die </w:t>
      </w:r>
      <w:proofErr w:type="gramStart"/>
      <w:r>
        <w:t>er van</w:t>
      </w:r>
      <w:proofErr w:type="gramEnd"/>
      <w:r>
        <w:t xml:space="preserve"> oudsher leven, maar af en toe of helemaal niet in aanraking zijn geweest met de buitenwereld en ongestoord konden leven zoals ze dat van oudsher gewend waren. Dit is ook de reden waarom juist in het Amazonegebied na 2000 nog af en toe een onbekende indianenstam is ontdekt.</w:t>
      </w:r>
    </w:p>
    <w:p w14:paraId="4FAA1A36" w14:textId="77777777" w:rsidR="00551BFB" w:rsidRDefault="00551BFB" w:rsidP="00551BFB">
      <w:pPr>
        <w:spacing w:line="276" w:lineRule="auto"/>
      </w:pPr>
    </w:p>
    <w:p w14:paraId="4BBC5897" w14:textId="77777777" w:rsidR="00551BFB" w:rsidRPr="00B514EE" w:rsidRDefault="00551BFB" w:rsidP="00551BFB">
      <w:pPr>
        <w:spacing w:line="276" w:lineRule="auto"/>
        <w:rPr>
          <w:b/>
        </w:rPr>
      </w:pPr>
      <w:r w:rsidRPr="00B514EE">
        <w:rPr>
          <w:b/>
        </w:rPr>
        <w:t>Antwoorden op vragen van Stap 4:</w:t>
      </w:r>
    </w:p>
    <w:p w14:paraId="139F83EE" w14:textId="77777777" w:rsidR="00551BFB" w:rsidRDefault="00551BFB" w:rsidP="00551BFB">
      <w:pPr>
        <w:pStyle w:val="Lijstalinea"/>
        <w:numPr>
          <w:ilvl w:val="0"/>
          <w:numId w:val="2"/>
        </w:numPr>
        <w:spacing w:line="276" w:lineRule="auto"/>
      </w:pPr>
      <w:r>
        <w:t>Door mijnbouw wordt een deel van het tropisch regenwoud vernield en die mijnbouw vormt ook een bedreiging voor de lokale bevolking omdat medewerkers van de mijnbouwbedrijven ziekten met zich meebrengen. De mijnbouw gaat gepaard met watervervuiling waardoor de drinkwatervoorziening van de lokale bevolking in gevaar komt.</w:t>
      </w:r>
    </w:p>
    <w:p w14:paraId="69950A97" w14:textId="77777777" w:rsidR="00551BFB" w:rsidRDefault="00551BFB" w:rsidP="00551BFB">
      <w:pPr>
        <w:pStyle w:val="Lijstalinea"/>
        <w:numPr>
          <w:ilvl w:val="0"/>
          <w:numId w:val="2"/>
        </w:numPr>
        <w:spacing w:line="276" w:lineRule="auto"/>
      </w:pPr>
      <w:r>
        <w:t xml:space="preserve">Deze bewoners kunnen de </w:t>
      </w:r>
      <w:proofErr w:type="spellStart"/>
      <w:r>
        <w:t>Xingu</w:t>
      </w:r>
      <w:proofErr w:type="spellEnd"/>
      <w:r>
        <w:t xml:space="preserve"> niet langer gebruiken als vaarweg, omdat deze rivier dan droogvalt.</w:t>
      </w:r>
    </w:p>
    <w:p w14:paraId="15C4277D" w14:textId="77777777" w:rsidR="00551BFB" w:rsidRDefault="00551BFB" w:rsidP="00551BFB">
      <w:pPr>
        <w:pStyle w:val="Lijstalinea"/>
        <w:numPr>
          <w:ilvl w:val="0"/>
          <w:numId w:val="2"/>
        </w:numPr>
        <w:spacing w:line="276" w:lineRule="auto"/>
      </w:pPr>
      <w:r>
        <w:t>Een stuwmeer neemt bovenstrooms een grote oppervlakte in beslag. Bij het ontstaan van een stuwmeer gaat natuur- en woongebied verloren. Voor zover er mensen in het gebied van het stuwmeer wonen, moeten die naar elders verhuizen.</w:t>
      </w:r>
    </w:p>
    <w:p w14:paraId="212B97B7" w14:textId="77777777" w:rsidR="00551BFB" w:rsidRDefault="00551BFB" w:rsidP="00551BFB">
      <w:pPr>
        <w:pStyle w:val="Lijstalinea"/>
        <w:numPr>
          <w:ilvl w:val="0"/>
          <w:numId w:val="2"/>
        </w:numPr>
        <w:spacing w:line="276" w:lineRule="auto"/>
      </w:pPr>
      <w:r>
        <w:t xml:space="preserve">Milieuactivisten voorzien dat door de aanleg van </w:t>
      </w:r>
      <w:proofErr w:type="gramStart"/>
      <w:r>
        <w:t>dammen  met</w:t>
      </w:r>
      <w:proofErr w:type="gramEnd"/>
      <w:r>
        <w:t xml:space="preserve"> de bijbehorende stuwmeren natuurgebieden verloren gaan. </w:t>
      </w:r>
    </w:p>
    <w:p w14:paraId="20680EE4" w14:textId="77777777" w:rsidR="00551BFB" w:rsidRDefault="00551BFB" w:rsidP="00551BFB">
      <w:pPr>
        <w:spacing w:line="276" w:lineRule="auto"/>
      </w:pPr>
    </w:p>
    <w:p w14:paraId="530FF846" w14:textId="77777777" w:rsidR="00551BFB" w:rsidRPr="00B514EE" w:rsidRDefault="00551BFB" w:rsidP="00551BFB">
      <w:pPr>
        <w:spacing w:line="276" w:lineRule="auto"/>
        <w:rPr>
          <w:b/>
        </w:rPr>
      </w:pPr>
      <w:r w:rsidRPr="00B514EE">
        <w:rPr>
          <w:b/>
        </w:rPr>
        <w:t>Antwoorden op de vragen van de Eindtoets:</w:t>
      </w:r>
    </w:p>
    <w:p w14:paraId="26B47F28" w14:textId="77777777" w:rsidR="00551BFB" w:rsidRDefault="00551BFB" w:rsidP="00551BFB">
      <w:pPr>
        <w:pStyle w:val="Lijstalinea"/>
        <w:numPr>
          <w:ilvl w:val="0"/>
          <w:numId w:val="5"/>
        </w:numPr>
        <w:spacing w:line="276" w:lineRule="auto"/>
      </w:pPr>
      <w:r>
        <w:t xml:space="preserve">A.  Twee antwoorden zijn goed: landbouwbedrijven groter dan 500 hectare en de 6% van de landbouwbedrijven die samen bijna 70% van alle landbouwgrond in Brazilië bezitten. Beide categorieën voldoen ruimschoots aan de definitie van een </w:t>
      </w:r>
      <w:proofErr w:type="spellStart"/>
      <w:r>
        <w:t>latifundio</w:t>
      </w:r>
      <w:proofErr w:type="spellEnd"/>
      <w:r>
        <w:t xml:space="preserve"> (groter dan 100 hectare).</w:t>
      </w:r>
    </w:p>
    <w:p w14:paraId="757EE051" w14:textId="77777777" w:rsidR="00551BFB" w:rsidRDefault="00551BFB" w:rsidP="00551BFB">
      <w:pPr>
        <w:pStyle w:val="Lijstalinea"/>
        <w:numPr>
          <w:ilvl w:val="0"/>
          <w:numId w:val="6"/>
        </w:numPr>
        <w:spacing w:line="276" w:lineRule="auto"/>
      </w:pPr>
      <w:r>
        <w:t>Dat zijn vooral Portugese kolonisten en hun nakomelingen.</w:t>
      </w:r>
    </w:p>
    <w:p w14:paraId="1F708BDF" w14:textId="77777777" w:rsidR="00551BFB" w:rsidRDefault="00551BFB" w:rsidP="00551BFB">
      <w:pPr>
        <w:pStyle w:val="Lijstalinea"/>
        <w:numPr>
          <w:ilvl w:val="0"/>
          <w:numId w:val="6"/>
        </w:numPr>
        <w:spacing w:line="276" w:lineRule="auto"/>
      </w:pPr>
      <w:r>
        <w:t>Eigenaren van grote landbouwondernemingen uit binnen- en buitenland.</w:t>
      </w:r>
      <w:r>
        <w:br/>
      </w:r>
    </w:p>
    <w:p w14:paraId="3BB2BB03" w14:textId="77777777" w:rsidR="00551BFB" w:rsidRDefault="00551BFB" w:rsidP="00551BFB">
      <w:pPr>
        <w:pStyle w:val="Lijstalinea"/>
        <w:numPr>
          <w:ilvl w:val="0"/>
          <w:numId w:val="5"/>
        </w:numPr>
        <w:spacing w:line="276" w:lineRule="auto"/>
      </w:pPr>
      <w:r>
        <w:t>A.  Bij de Groene Revolutie horen twee kenmerken waarmee de intensieve landbouw gepaard gaat, namelijk de toepassing van irrigatie en het gebruik van kunstmest en bestrijdingsmiddelen.</w:t>
      </w:r>
    </w:p>
    <w:p w14:paraId="52BD2320" w14:textId="77777777" w:rsidR="00551BFB" w:rsidRDefault="00551BFB" w:rsidP="00551BFB">
      <w:pPr>
        <w:pStyle w:val="Lijstalinea"/>
        <w:numPr>
          <w:ilvl w:val="0"/>
          <w:numId w:val="7"/>
        </w:numPr>
        <w:spacing w:line="276" w:lineRule="auto"/>
      </w:pPr>
      <w:r>
        <w:t>Het opvoeren van de opbrengst per hectare.</w:t>
      </w:r>
    </w:p>
    <w:p w14:paraId="3CF975F1" w14:textId="77777777" w:rsidR="00551BFB" w:rsidRDefault="00551BFB" w:rsidP="00551BFB">
      <w:pPr>
        <w:pStyle w:val="Lijstalinea"/>
        <w:numPr>
          <w:ilvl w:val="0"/>
          <w:numId w:val="7"/>
        </w:numPr>
        <w:spacing w:line="276" w:lineRule="auto"/>
      </w:pPr>
      <w:r>
        <w:t xml:space="preserve">De regering wilde met het aanmoedigen van de Groene Revolutie de landbouwsector versterken en daarmee de hele nationale economie. Ze wilde ook meer voedsel laten produceren, vanwege de groei van de stedelijke bevolking, en de bevolking als geheel. </w:t>
      </w:r>
    </w:p>
    <w:p w14:paraId="492E66EE" w14:textId="77777777" w:rsidR="00551BFB" w:rsidRDefault="00551BFB" w:rsidP="00551BFB">
      <w:pPr>
        <w:pStyle w:val="Lijstalinea"/>
        <w:numPr>
          <w:ilvl w:val="0"/>
          <w:numId w:val="7"/>
        </w:numPr>
        <w:spacing w:line="276" w:lineRule="auto"/>
      </w:pPr>
      <w:r>
        <w:t>De biodiversiteit (soortenrijkdom) ging achteruit als gevolg van vervuiling door restanten van kunstmest en bestrijdingsmiddelen.</w:t>
      </w:r>
      <w:r>
        <w:br/>
      </w:r>
    </w:p>
    <w:p w14:paraId="142FA423" w14:textId="77777777" w:rsidR="00551BFB" w:rsidRDefault="00551BFB" w:rsidP="00551BFB">
      <w:pPr>
        <w:pStyle w:val="Lijstalinea"/>
        <w:numPr>
          <w:ilvl w:val="0"/>
          <w:numId w:val="5"/>
        </w:numPr>
        <w:spacing w:line="276" w:lineRule="auto"/>
      </w:pPr>
      <w:r>
        <w:t>A.  De INCRA moest land dat eigendom is van grootgrondbezitters, maar dat niet voor landbouw gebruikt werd, onteigenen. Ze moest dit land verdelen onder arme en landloze plattelandsbewoners. Ook moest ze gebieden in het Amazonegebied in cultuur brengen en verdelen onder landloze plattelandsbewoners.</w:t>
      </w:r>
    </w:p>
    <w:p w14:paraId="02B886DE" w14:textId="77777777" w:rsidR="00551BFB" w:rsidRDefault="00551BFB" w:rsidP="00551BFB">
      <w:pPr>
        <w:pStyle w:val="Lijstalinea"/>
        <w:numPr>
          <w:ilvl w:val="0"/>
          <w:numId w:val="8"/>
        </w:numPr>
        <w:spacing w:line="276" w:lineRule="auto"/>
      </w:pPr>
      <w:r>
        <w:t>B. Deze nieuwe landbouwgebieden moesten door autowegen worden verbonden met het zuidoosten van het land, waar de meeste landloze plattelandsbewoners wonen.</w:t>
      </w:r>
    </w:p>
    <w:p w14:paraId="7C1AB64E" w14:textId="77777777" w:rsidR="00551BFB" w:rsidRDefault="00551BFB" w:rsidP="00551BFB">
      <w:pPr>
        <w:pStyle w:val="Lijstalinea"/>
        <w:numPr>
          <w:ilvl w:val="0"/>
          <w:numId w:val="8"/>
        </w:numPr>
        <w:spacing w:line="276" w:lineRule="auto"/>
      </w:pPr>
      <w:r>
        <w:t xml:space="preserve">Het herverdelen van braakliggend land zorgde ervoor dat de landverdeling minder scheef werd maar het in cultuur brengen van land in het Amazonegebied had op den duur een tegengesteld resultaat. De stukken land die door het rooien van tropisch regenwoud vrij waren gemaakt, werden na verloop van tijd steeds minder vruchtbaar en om die reden verkocht, vaak aan een grote landbouwonderneming. Hierdoor werd het aandeel van het land dat eigendom is van grootgrondbezitters op het totaal beschikbare landbouwareaal </w:t>
      </w:r>
      <w:r>
        <w:lastRenderedPageBreak/>
        <w:t>groter in plaats van kleiner.</w:t>
      </w:r>
      <w:r>
        <w:br/>
      </w:r>
    </w:p>
    <w:p w14:paraId="27D0CF5E" w14:textId="77777777" w:rsidR="00551BFB" w:rsidRDefault="00551BFB" w:rsidP="00551BFB">
      <w:pPr>
        <w:pStyle w:val="Lijstalinea"/>
        <w:numPr>
          <w:ilvl w:val="0"/>
          <w:numId w:val="5"/>
        </w:numPr>
        <w:spacing w:line="276" w:lineRule="auto"/>
      </w:pPr>
      <w:r>
        <w:t>Lede</w:t>
      </w:r>
      <w:bookmarkStart w:id="0" w:name="_GoBack"/>
      <w:bookmarkEnd w:id="0"/>
      <w:r>
        <w:t>n van de MST nemen eigenmachtig braakliggende stukken land van grootgrondbezitters in bezit. Toch kun je dit geen landroof noemen omdat de MST niet handelt in opdracht van een regering in het buitenland, omdat er geen mensen van deze stukken land verdreven worden en omdat er geen landbouwbedrijven actief zijn.</w:t>
      </w:r>
      <w:r>
        <w:br/>
      </w:r>
    </w:p>
    <w:p w14:paraId="10B00B77" w14:textId="77777777" w:rsidR="00551BFB" w:rsidRDefault="00551BFB" w:rsidP="00551BFB">
      <w:pPr>
        <w:pStyle w:val="Lijstalinea"/>
        <w:numPr>
          <w:ilvl w:val="0"/>
          <w:numId w:val="5"/>
        </w:numPr>
        <w:spacing w:line="276" w:lineRule="auto"/>
      </w:pPr>
      <w:r>
        <w:t>A.  In reservaten wordt soms illegaal aan mijnbouw gedaan. Bovendien wil de regering soms een reservaat deels openstellen voor mijnbouwbedrijven.</w:t>
      </w:r>
    </w:p>
    <w:p w14:paraId="4CB47E31" w14:textId="77777777" w:rsidR="00551BFB" w:rsidRDefault="00551BFB" w:rsidP="00551BFB">
      <w:pPr>
        <w:pStyle w:val="Lijstalinea"/>
        <w:numPr>
          <w:ilvl w:val="0"/>
          <w:numId w:val="9"/>
        </w:numPr>
        <w:spacing w:line="276" w:lineRule="auto"/>
      </w:pPr>
      <w:r>
        <w:t>Bij de bouw van een waterkrachtcentrale met stuwdam komt bovenstrooms van de dam een stuk land onder water te staan. In Brazilië bestaan plannen om dit soort projecten uit te voeren op plekken waar nu nog indianen wonen. Die zouden moeten verhuizen omdat hun woonomgeving onder water komt te staan.</w:t>
      </w:r>
    </w:p>
    <w:p w14:paraId="14968AA8" w14:textId="77777777" w:rsidR="00817157" w:rsidRPr="00817157" w:rsidRDefault="00817157" w:rsidP="00817157">
      <w:pPr>
        <w:spacing w:line="276" w:lineRule="auto"/>
        <w:rPr>
          <w:b/>
        </w:rPr>
      </w:pPr>
    </w:p>
    <w:p w14:paraId="66F00187" w14:textId="77777777" w:rsidR="000B114E" w:rsidRDefault="000B114E" w:rsidP="000B114E">
      <w:pPr>
        <w:spacing w:line="360" w:lineRule="auto"/>
      </w:pPr>
    </w:p>
    <w:sectPr w:rsidR="000B114E" w:rsidSect="0077034B">
      <w:headerReference w:type="even" r:id="rId8"/>
      <w:headerReference w:type="default" r:id="rId9"/>
      <w:footerReference w:type="even" r:id="rId10"/>
      <w:footerReference w:type="default" r:id="rId11"/>
      <w:headerReference w:type="first" r:id="rId12"/>
      <w:footerReference w:type="first" r:id="rId13"/>
      <w:type w:val="continuous"/>
      <w:pgSz w:w="11906" w:h="16838"/>
      <w:pgMar w:top="1276" w:right="746" w:bottom="1417" w:left="1417" w:header="708" w:footer="3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C893A6" w14:textId="77777777" w:rsidR="00CE743A" w:rsidRDefault="00CE743A" w:rsidP="00A75839">
      <w:r>
        <w:separator/>
      </w:r>
    </w:p>
  </w:endnote>
  <w:endnote w:type="continuationSeparator" w:id="0">
    <w:p w14:paraId="5661F7B6" w14:textId="77777777" w:rsidR="00CE743A" w:rsidRDefault="00CE743A" w:rsidP="00A7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RotisSemiSans ExtraBold">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FFDFD" w14:textId="77777777" w:rsidR="002430E5" w:rsidRDefault="002B51F1">
    <w:pPr>
      <w:pStyle w:val="Voettekst"/>
      <w:framePr w:wrap="around" w:vAnchor="text" w:hAnchor="margin" w:xAlign="right" w:y="1"/>
      <w:rPr>
        <w:rStyle w:val="Paginanummer"/>
      </w:rPr>
    </w:pPr>
    <w:r>
      <w:rPr>
        <w:rStyle w:val="Paginanummer"/>
      </w:rPr>
      <w:fldChar w:fldCharType="begin"/>
    </w:r>
    <w:r w:rsidR="002430E5">
      <w:rPr>
        <w:rStyle w:val="Paginanummer"/>
      </w:rPr>
      <w:instrText xml:space="preserve">PAGE  </w:instrText>
    </w:r>
    <w:r>
      <w:rPr>
        <w:rStyle w:val="Paginanummer"/>
      </w:rPr>
      <w:fldChar w:fldCharType="end"/>
    </w:r>
  </w:p>
  <w:p w14:paraId="016F9AEC" w14:textId="77777777" w:rsidR="002430E5" w:rsidRDefault="002430E5">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67DA7" w14:textId="77777777" w:rsidR="00265EC9" w:rsidRPr="00265EC9" w:rsidRDefault="00265EC9">
    <w:pPr>
      <w:pStyle w:val="Voettekst"/>
      <w:rPr>
        <w:sz w:val="16"/>
      </w:rPr>
    </w:pPr>
    <w:r w:rsidRPr="00265EC9">
      <w:rPr>
        <w:sz w:val="16"/>
      </w:rPr>
      <w:t>A</w:t>
    </w:r>
    <w:r>
      <w:rPr>
        <w:sz w:val="16"/>
      </w:rPr>
      <w:t>ardrij</w:t>
    </w:r>
    <w:r w:rsidRPr="00265EC9">
      <w:rPr>
        <w:sz w:val="16"/>
      </w:rPr>
      <w:t>k</w:t>
    </w:r>
    <w:r>
      <w:rPr>
        <w:sz w:val="16"/>
      </w:rPr>
      <w:t>skunde</w:t>
    </w:r>
    <w:r w:rsidRPr="00265EC9">
      <w:rPr>
        <w:sz w:val="16"/>
      </w:rPr>
      <w:t xml:space="preserve"> 2</w:t>
    </w:r>
    <w:r w:rsidRPr="00265EC9">
      <w:rPr>
        <w:sz w:val="16"/>
        <w:vertAlign w:val="superscript"/>
      </w:rPr>
      <w:t>e</w:t>
    </w:r>
    <w:r w:rsidRPr="00265EC9">
      <w:rPr>
        <w:sz w:val="16"/>
      </w:rPr>
      <w:t xml:space="preserve"> fase – havo</w:t>
    </w:r>
    <w:r w:rsidR="00697B96">
      <w:rPr>
        <w:sz w:val="16"/>
      </w:rPr>
      <w:t xml:space="preserve"> 4</w:t>
    </w:r>
  </w:p>
  <w:p w14:paraId="6D9F1697" w14:textId="77777777" w:rsidR="002430E5" w:rsidRPr="002332C2" w:rsidRDefault="002430E5" w:rsidP="00B1117F">
    <w:pPr>
      <w:pStyle w:val="Voettekst"/>
      <w:tabs>
        <w:tab w:val="clear" w:pos="4536"/>
        <w:tab w:val="clear" w:pos="9072"/>
        <w:tab w:val="center" w:pos="4871"/>
        <w:tab w:val="right" w:pos="9743"/>
      </w:tabs>
      <w:ind w:right="360"/>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0976F" w14:textId="77777777" w:rsidR="00472036" w:rsidRDefault="0047203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A50EEF" w14:textId="77777777" w:rsidR="00CE743A" w:rsidRDefault="00CE743A" w:rsidP="00A75839">
      <w:r>
        <w:separator/>
      </w:r>
    </w:p>
  </w:footnote>
  <w:footnote w:type="continuationSeparator" w:id="0">
    <w:p w14:paraId="5405D191" w14:textId="77777777" w:rsidR="00CE743A" w:rsidRDefault="00CE743A" w:rsidP="00A7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61F42" w14:textId="77777777" w:rsidR="00472036" w:rsidRDefault="00472036">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6A5560" w14:textId="77777777" w:rsidR="00697B96" w:rsidRPr="00697B96" w:rsidRDefault="00697B96">
    <w:pPr>
      <w:pStyle w:val="Koptekst"/>
      <w:rPr>
        <w:sz w:val="18"/>
        <w:szCs w:val="18"/>
      </w:rPr>
    </w:pPr>
    <w:r>
      <w:rPr>
        <w:noProof/>
      </w:rPr>
      <w:drawing>
        <wp:anchor distT="0" distB="0" distL="114300" distR="114300" simplePos="0" relativeHeight="251659264" behindDoc="0" locked="0" layoutInCell="1" allowOverlap="1" wp14:anchorId="032E3A2F" wp14:editId="1F7ADBF1">
          <wp:simplePos x="0" y="0"/>
          <wp:positionH relativeFrom="margin">
            <wp:align>right</wp:align>
          </wp:positionH>
          <wp:positionV relativeFrom="paragraph">
            <wp:posOffset>-410210</wp:posOffset>
          </wp:positionV>
          <wp:extent cx="1934845" cy="644525"/>
          <wp:effectExtent l="0" t="0" r="8255" b="3175"/>
          <wp:wrapSquare wrapText="bothSides"/>
          <wp:docPr id="27" name="Afbeelding 27"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a:ln>
                    <a:noFill/>
                  </a:ln>
                </pic:spPr>
              </pic:pic>
            </a:graphicData>
          </a:graphic>
        </wp:anchor>
      </w:drawing>
    </w:r>
    <w:r w:rsidR="00472036">
      <w:rPr>
        <w:sz w:val="18"/>
        <w:szCs w:val="18"/>
      </w:rPr>
      <w:t>Stercollectie AK h</w:t>
    </w:r>
    <w:r>
      <w:rPr>
        <w:sz w:val="18"/>
        <w:szCs w:val="18"/>
      </w:rPr>
      <w:t>4</w:t>
    </w:r>
    <w:r>
      <w:rPr>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422D5A" w14:textId="77777777" w:rsidR="00472036" w:rsidRDefault="00472036">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E4E64"/>
    <w:multiLevelType w:val="hybridMultilevel"/>
    <w:tmpl w:val="2EF242D6"/>
    <w:lvl w:ilvl="0" w:tplc="831EA31C">
      <w:start w:val="2"/>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A174E8D"/>
    <w:multiLevelType w:val="hybridMultilevel"/>
    <w:tmpl w:val="945402BC"/>
    <w:lvl w:ilvl="0" w:tplc="C3E4A316">
      <w:start w:val="2"/>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A706E2D"/>
    <w:multiLevelType w:val="hybridMultilevel"/>
    <w:tmpl w:val="22F80224"/>
    <w:lvl w:ilvl="0" w:tplc="104478DE">
      <w:numFmt w:val="bullet"/>
      <w:lvlText w:val="-"/>
      <w:lvlJc w:val="left"/>
      <w:pPr>
        <w:ind w:left="360" w:hanging="360"/>
      </w:pPr>
      <w:rPr>
        <w:rFonts w:ascii="Verdana" w:eastAsia="Times New Roman" w:hAnsi="Verdana"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1DC71EEB"/>
    <w:multiLevelType w:val="hybridMultilevel"/>
    <w:tmpl w:val="7AA0D4F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1DF27F01"/>
    <w:multiLevelType w:val="hybridMultilevel"/>
    <w:tmpl w:val="3C1C8898"/>
    <w:lvl w:ilvl="0" w:tplc="71322498">
      <w:start w:val="2"/>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C54596B"/>
    <w:multiLevelType w:val="hybridMultilevel"/>
    <w:tmpl w:val="6EF2D1D6"/>
    <w:lvl w:ilvl="0" w:tplc="E850FECA">
      <w:start w:val="2"/>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1036A8D"/>
    <w:multiLevelType w:val="hybridMultilevel"/>
    <w:tmpl w:val="D5F811BA"/>
    <w:lvl w:ilvl="0" w:tplc="104478DE">
      <w:numFmt w:val="bullet"/>
      <w:lvlText w:val="-"/>
      <w:lvlJc w:val="left"/>
      <w:pPr>
        <w:ind w:left="360" w:hanging="360"/>
      </w:pPr>
      <w:rPr>
        <w:rFonts w:ascii="Verdana" w:eastAsia="Times New Roman" w:hAnsi="Verdana"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5DCE79B4"/>
    <w:multiLevelType w:val="hybridMultilevel"/>
    <w:tmpl w:val="3266CCF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15:restartNumberingAfterBreak="0">
    <w:nsid w:val="728652DC"/>
    <w:multiLevelType w:val="hybridMultilevel"/>
    <w:tmpl w:val="1F020B80"/>
    <w:lvl w:ilvl="0" w:tplc="4D2AA1C6">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6"/>
  </w:num>
  <w:num w:numId="4">
    <w:abstractNumId w:val="2"/>
  </w:num>
  <w:num w:numId="5">
    <w:abstractNumId w:val="7"/>
  </w:num>
  <w:num w:numId="6">
    <w:abstractNumId w:val="4"/>
  </w:num>
  <w:num w:numId="7">
    <w:abstractNumId w:val="0"/>
  </w:num>
  <w:num w:numId="8">
    <w:abstractNumId w:val="5"/>
  </w:num>
  <w:num w:numId="9">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565"/>
    <w:rsid w:val="00012BEB"/>
    <w:rsid w:val="0003080B"/>
    <w:rsid w:val="00044A19"/>
    <w:rsid w:val="00054F72"/>
    <w:rsid w:val="00071AD1"/>
    <w:rsid w:val="00082859"/>
    <w:rsid w:val="000B114E"/>
    <w:rsid w:val="000C7484"/>
    <w:rsid w:val="00140803"/>
    <w:rsid w:val="001556FD"/>
    <w:rsid w:val="001661B4"/>
    <w:rsid w:val="00172702"/>
    <w:rsid w:val="00176565"/>
    <w:rsid w:val="001A387D"/>
    <w:rsid w:val="001E1A63"/>
    <w:rsid w:val="001F0DC8"/>
    <w:rsid w:val="00222109"/>
    <w:rsid w:val="002338E8"/>
    <w:rsid w:val="002430E5"/>
    <w:rsid w:val="00263D01"/>
    <w:rsid w:val="00265EC9"/>
    <w:rsid w:val="00273E12"/>
    <w:rsid w:val="002B51F1"/>
    <w:rsid w:val="002C16FF"/>
    <w:rsid w:val="002E2EC1"/>
    <w:rsid w:val="002E6CC7"/>
    <w:rsid w:val="002F2854"/>
    <w:rsid w:val="002F600B"/>
    <w:rsid w:val="003014CE"/>
    <w:rsid w:val="00305F2B"/>
    <w:rsid w:val="00321EB5"/>
    <w:rsid w:val="003346CE"/>
    <w:rsid w:val="00336BBB"/>
    <w:rsid w:val="00345495"/>
    <w:rsid w:val="0039337F"/>
    <w:rsid w:val="003A3E4B"/>
    <w:rsid w:val="003C4998"/>
    <w:rsid w:val="003D23F0"/>
    <w:rsid w:val="00417D87"/>
    <w:rsid w:val="00422766"/>
    <w:rsid w:val="004439A7"/>
    <w:rsid w:val="00446F62"/>
    <w:rsid w:val="00451CB9"/>
    <w:rsid w:val="00457257"/>
    <w:rsid w:val="00472036"/>
    <w:rsid w:val="00487C18"/>
    <w:rsid w:val="004A3097"/>
    <w:rsid w:val="004E23C4"/>
    <w:rsid w:val="004F7054"/>
    <w:rsid w:val="00504EF9"/>
    <w:rsid w:val="005060BC"/>
    <w:rsid w:val="00507B95"/>
    <w:rsid w:val="00507E59"/>
    <w:rsid w:val="00517E44"/>
    <w:rsid w:val="005218D7"/>
    <w:rsid w:val="0053583F"/>
    <w:rsid w:val="00541594"/>
    <w:rsid w:val="00551BFB"/>
    <w:rsid w:val="005C5410"/>
    <w:rsid w:val="005D0F1F"/>
    <w:rsid w:val="006042F7"/>
    <w:rsid w:val="006076BE"/>
    <w:rsid w:val="006510B8"/>
    <w:rsid w:val="006575F4"/>
    <w:rsid w:val="00671898"/>
    <w:rsid w:val="0068154B"/>
    <w:rsid w:val="00697B96"/>
    <w:rsid w:val="006D2CC1"/>
    <w:rsid w:val="006E32BB"/>
    <w:rsid w:val="006E6C91"/>
    <w:rsid w:val="007052BA"/>
    <w:rsid w:val="0073589A"/>
    <w:rsid w:val="00745EFB"/>
    <w:rsid w:val="00761E2C"/>
    <w:rsid w:val="0077034B"/>
    <w:rsid w:val="00772282"/>
    <w:rsid w:val="00796058"/>
    <w:rsid w:val="007C031E"/>
    <w:rsid w:val="007C362C"/>
    <w:rsid w:val="00817157"/>
    <w:rsid w:val="0083337E"/>
    <w:rsid w:val="00857D65"/>
    <w:rsid w:val="00865AFE"/>
    <w:rsid w:val="00865B5A"/>
    <w:rsid w:val="008924A9"/>
    <w:rsid w:val="00892CDE"/>
    <w:rsid w:val="008B628C"/>
    <w:rsid w:val="008C71B5"/>
    <w:rsid w:val="008E0705"/>
    <w:rsid w:val="008E0A01"/>
    <w:rsid w:val="00941D02"/>
    <w:rsid w:val="009605A3"/>
    <w:rsid w:val="009637F8"/>
    <w:rsid w:val="00965010"/>
    <w:rsid w:val="00980E61"/>
    <w:rsid w:val="00980E8B"/>
    <w:rsid w:val="009838E4"/>
    <w:rsid w:val="00991727"/>
    <w:rsid w:val="009934E8"/>
    <w:rsid w:val="009B33EB"/>
    <w:rsid w:val="009C7501"/>
    <w:rsid w:val="00A043CD"/>
    <w:rsid w:val="00A07AC2"/>
    <w:rsid w:val="00A21C8A"/>
    <w:rsid w:val="00A65344"/>
    <w:rsid w:val="00A66543"/>
    <w:rsid w:val="00A73538"/>
    <w:rsid w:val="00A75839"/>
    <w:rsid w:val="00A94937"/>
    <w:rsid w:val="00AA63FB"/>
    <w:rsid w:val="00AB60BF"/>
    <w:rsid w:val="00AB7DC7"/>
    <w:rsid w:val="00B02BD1"/>
    <w:rsid w:val="00B1117F"/>
    <w:rsid w:val="00B12C3D"/>
    <w:rsid w:val="00B4792A"/>
    <w:rsid w:val="00B759AF"/>
    <w:rsid w:val="00B95B18"/>
    <w:rsid w:val="00B9730A"/>
    <w:rsid w:val="00BA44E9"/>
    <w:rsid w:val="00BB2EDD"/>
    <w:rsid w:val="00BB42B2"/>
    <w:rsid w:val="00BD42B7"/>
    <w:rsid w:val="00C01E72"/>
    <w:rsid w:val="00C16347"/>
    <w:rsid w:val="00C404F5"/>
    <w:rsid w:val="00C5438A"/>
    <w:rsid w:val="00C7792F"/>
    <w:rsid w:val="00CA3905"/>
    <w:rsid w:val="00CE743A"/>
    <w:rsid w:val="00CE7F4E"/>
    <w:rsid w:val="00D0339D"/>
    <w:rsid w:val="00D271EE"/>
    <w:rsid w:val="00D37E25"/>
    <w:rsid w:val="00D46A1A"/>
    <w:rsid w:val="00D500AC"/>
    <w:rsid w:val="00D516B0"/>
    <w:rsid w:val="00D55A0F"/>
    <w:rsid w:val="00DC3463"/>
    <w:rsid w:val="00E01EB8"/>
    <w:rsid w:val="00E02C5A"/>
    <w:rsid w:val="00E2238F"/>
    <w:rsid w:val="00E36CB2"/>
    <w:rsid w:val="00E54D07"/>
    <w:rsid w:val="00E576CF"/>
    <w:rsid w:val="00E94A0C"/>
    <w:rsid w:val="00EB5BF4"/>
    <w:rsid w:val="00EE4625"/>
    <w:rsid w:val="00EE4AC9"/>
    <w:rsid w:val="00F40731"/>
    <w:rsid w:val="00F848B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C5AF8"/>
  <w15:docId w15:val="{AF57935B-B2EB-43FC-82D5-4F183013C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76565"/>
    <w:rPr>
      <w:rFonts w:ascii="Verdana" w:eastAsia="Times New Roman" w:hAnsi="Verdana"/>
    </w:rPr>
  </w:style>
  <w:style w:type="paragraph" w:styleId="Kop1">
    <w:name w:val="heading 1"/>
    <w:basedOn w:val="Standaard"/>
    <w:link w:val="Kop1Char"/>
    <w:uiPriority w:val="9"/>
    <w:qFormat/>
    <w:rsid w:val="005C5410"/>
    <w:pPr>
      <w:spacing w:before="100" w:beforeAutospacing="1" w:after="100" w:afterAutospacing="1"/>
      <w:outlineLvl w:val="0"/>
    </w:pPr>
    <w:rPr>
      <w:rFonts w:ascii="Arial" w:hAnsi="Arial" w:cs="Arial"/>
      <w:b/>
      <w:bCs/>
      <w:kern w:val="36"/>
      <w:sz w:val="33"/>
      <w:szCs w:val="3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176565"/>
    <w:pPr>
      <w:tabs>
        <w:tab w:val="center" w:pos="4536"/>
        <w:tab w:val="right" w:pos="9072"/>
      </w:tabs>
    </w:pPr>
  </w:style>
  <w:style w:type="character" w:customStyle="1" w:styleId="VoettekstChar">
    <w:name w:val="Voettekst Char"/>
    <w:link w:val="Voettekst"/>
    <w:uiPriority w:val="99"/>
    <w:rsid w:val="00176565"/>
    <w:rPr>
      <w:rFonts w:ascii="Verdana" w:eastAsia="Times New Roman" w:hAnsi="Verdana" w:cs="Times New Roman"/>
      <w:sz w:val="20"/>
      <w:szCs w:val="20"/>
      <w:lang w:eastAsia="nl-NL"/>
    </w:rPr>
  </w:style>
  <w:style w:type="character" w:styleId="Paginanummer">
    <w:name w:val="page number"/>
    <w:basedOn w:val="Standaardalinea-lettertype"/>
    <w:rsid w:val="00176565"/>
  </w:style>
  <w:style w:type="character" w:customStyle="1" w:styleId="headingm">
    <w:name w:val="headingm"/>
    <w:basedOn w:val="Standaardalinea-lettertype"/>
    <w:rsid w:val="00176565"/>
  </w:style>
  <w:style w:type="paragraph" w:styleId="Koptekst">
    <w:name w:val="header"/>
    <w:basedOn w:val="Standaard"/>
    <w:link w:val="KoptekstChar"/>
    <w:uiPriority w:val="99"/>
    <w:unhideWhenUsed/>
    <w:rsid w:val="00E2238F"/>
    <w:pPr>
      <w:tabs>
        <w:tab w:val="center" w:pos="4536"/>
        <w:tab w:val="right" w:pos="9072"/>
      </w:tabs>
    </w:pPr>
  </w:style>
  <w:style w:type="character" w:customStyle="1" w:styleId="KoptekstChar">
    <w:name w:val="Koptekst Char"/>
    <w:link w:val="Koptekst"/>
    <w:uiPriority w:val="99"/>
    <w:rsid w:val="00E2238F"/>
    <w:rPr>
      <w:rFonts w:ascii="Verdana" w:eastAsia="Times New Roman" w:hAnsi="Verdana"/>
    </w:rPr>
  </w:style>
  <w:style w:type="character" w:styleId="Hyperlink">
    <w:name w:val="Hyperlink"/>
    <w:uiPriority w:val="99"/>
    <w:unhideWhenUsed/>
    <w:rsid w:val="00C5438A"/>
    <w:rPr>
      <w:color w:val="0000FF"/>
      <w:u w:val="single"/>
    </w:rPr>
  </w:style>
  <w:style w:type="character" w:styleId="GevolgdeHyperlink">
    <w:name w:val="FollowedHyperlink"/>
    <w:uiPriority w:val="99"/>
    <w:semiHidden/>
    <w:unhideWhenUsed/>
    <w:rsid w:val="00C5438A"/>
    <w:rPr>
      <w:color w:val="800080"/>
      <w:u w:val="single"/>
    </w:rPr>
  </w:style>
  <w:style w:type="paragraph" w:styleId="Geenafstand">
    <w:name w:val="No Spacing"/>
    <w:uiPriority w:val="1"/>
    <w:qFormat/>
    <w:rsid w:val="0003080B"/>
    <w:rPr>
      <w:sz w:val="22"/>
      <w:szCs w:val="22"/>
      <w:lang w:eastAsia="en-US"/>
    </w:rPr>
  </w:style>
  <w:style w:type="character" w:styleId="Nadruk">
    <w:name w:val="Emphasis"/>
    <w:qFormat/>
    <w:rsid w:val="0003080B"/>
    <w:rPr>
      <w:i/>
      <w:iCs/>
    </w:rPr>
  </w:style>
  <w:style w:type="character" w:customStyle="1" w:styleId="Standaardvet">
    <w:name w:val="Standaard_vet"/>
    <w:rsid w:val="00865AFE"/>
    <w:rPr>
      <w:rFonts w:ascii="RotisSemiSans ExtraBold" w:hAnsi="RotisSemiSans ExtraBold"/>
      <w:sz w:val="19"/>
    </w:rPr>
  </w:style>
  <w:style w:type="paragraph" w:styleId="Ballontekst">
    <w:name w:val="Balloon Text"/>
    <w:basedOn w:val="Standaard"/>
    <w:link w:val="BallontekstChar"/>
    <w:uiPriority w:val="99"/>
    <w:semiHidden/>
    <w:unhideWhenUsed/>
    <w:rsid w:val="00E54D07"/>
    <w:rPr>
      <w:rFonts w:ascii="Tahoma" w:hAnsi="Tahoma" w:cs="Tahoma"/>
      <w:sz w:val="16"/>
      <w:szCs w:val="16"/>
    </w:rPr>
  </w:style>
  <w:style w:type="character" w:customStyle="1" w:styleId="BallontekstChar">
    <w:name w:val="Ballontekst Char"/>
    <w:link w:val="Ballontekst"/>
    <w:uiPriority w:val="99"/>
    <w:semiHidden/>
    <w:rsid w:val="00E54D07"/>
    <w:rPr>
      <w:rFonts w:ascii="Tahoma" w:eastAsia="Times New Roman" w:hAnsi="Tahoma" w:cs="Tahoma"/>
      <w:sz w:val="16"/>
      <w:szCs w:val="16"/>
    </w:rPr>
  </w:style>
  <w:style w:type="character" w:customStyle="1" w:styleId="Kop1Char">
    <w:name w:val="Kop 1 Char"/>
    <w:link w:val="Kop1"/>
    <w:uiPriority w:val="9"/>
    <w:rsid w:val="005C5410"/>
    <w:rPr>
      <w:rFonts w:ascii="Arial" w:eastAsia="Times New Roman" w:hAnsi="Arial" w:cs="Arial"/>
      <w:b/>
      <w:bCs/>
      <w:kern w:val="36"/>
      <w:sz w:val="33"/>
      <w:szCs w:val="33"/>
    </w:rPr>
  </w:style>
  <w:style w:type="paragraph" w:styleId="Lijstalinea">
    <w:name w:val="List Paragraph"/>
    <w:basedOn w:val="Standaard"/>
    <w:uiPriority w:val="34"/>
    <w:qFormat/>
    <w:rsid w:val="004F7054"/>
    <w:pPr>
      <w:ind w:left="720"/>
      <w:contextualSpacing/>
    </w:pPr>
  </w:style>
  <w:style w:type="paragraph" w:styleId="Tekstzonderopmaak">
    <w:name w:val="Plain Text"/>
    <w:basedOn w:val="Standaard"/>
    <w:link w:val="TekstzonderopmaakChar"/>
    <w:uiPriority w:val="99"/>
    <w:unhideWhenUsed/>
    <w:rsid w:val="006510B8"/>
    <w:rPr>
      <w:rFonts w:ascii="Consolas" w:eastAsiaTheme="minorHAnsi" w:hAnsi="Consolas" w:cs="Consolas"/>
      <w:sz w:val="21"/>
      <w:szCs w:val="21"/>
      <w:lang w:eastAsia="en-US"/>
    </w:rPr>
  </w:style>
  <w:style w:type="character" w:customStyle="1" w:styleId="TekstzonderopmaakChar">
    <w:name w:val="Tekst zonder opmaak Char"/>
    <w:basedOn w:val="Standaardalinea-lettertype"/>
    <w:link w:val="Tekstzonderopmaak"/>
    <w:uiPriority w:val="99"/>
    <w:rsid w:val="006510B8"/>
    <w:rPr>
      <w:rFonts w:ascii="Consolas" w:eastAsiaTheme="minorHAnsi" w:hAnsi="Consolas" w:cs="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E17B22DD0D6B04399B8B86904848CBA" ma:contentTypeVersion="11" ma:contentTypeDescription="Een nieuw document maken." ma:contentTypeScope="" ma:versionID="4a3fd3d13dc5d51a8761927e0537d759">
  <xsd:schema xmlns:xsd="http://www.w3.org/2001/XMLSchema" xmlns:xs="http://www.w3.org/2001/XMLSchema" xmlns:p="http://schemas.microsoft.com/office/2006/metadata/properties" xmlns:ns2="415f3d33-6488-4687-bca3-3e8a013883e3" xmlns:ns3="abb206cb-5940-4aca-9bfa-a09ef5d83e0f" targetNamespace="http://schemas.microsoft.com/office/2006/metadata/properties" ma:root="true" ma:fieldsID="afae368128e0ced383e5b60a58f67d6d" ns2:_="" ns3:_="">
    <xsd:import namespace="415f3d33-6488-4687-bca3-3e8a013883e3"/>
    <xsd:import namespace="abb206cb-5940-4aca-9bfa-a09ef5d83e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5f3d33-6488-4687-bca3-3e8a013883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b206cb-5940-4aca-9bfa-a09ef5d83e0f"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B747F7-192E-4F43-9420-282F9FB2183B}">
  <ds:schemaRefs>
    <ds:schemaRef ds:uri="http://schemas.openxmlformats.org/officeDocument/2006/bibliography"/>
  </ds:schemaRefs>
</ds:datastoreItem>
</file>

<file path=customXml/itemProps2.xml><?xml version="1.0" encoding="utf-8"?>
<ds:datastoreItem xmlns:ds="http://schemas.openxmlformats.org/officeDocument/2006/customXml" ds:itemID="{6D5A4E63-DD00-48A2-872B-3D273EF64082}"/>
</file>

<file path=customXml/itemProps3.xml><?xml version="1.0" encoding="utf-8"?>
<ds:datastoreItem xmlns:ds="http://schemas.openxmlformats.org/officeDocument/2006/customXml" ds:itemID="{45F1D177-5B06-4B98-ADC3-8BC29FAC3670}"/>
</file>

<file path=customXml/itemProps4.xml><?xml version="1.0" encoding="utf-8"?>
<ds:datastoreItem xmlns:ds="http://schemas.openxmlformats.org/officeDocument/2006/customXml" ds:itemID="{EFED96F2-EC67-4D11-BC54-E5BE91407603}"/>
</file>

<file path=docProps/app.xml><?xml version="1.0" encoding="utf-8"?>
<Properties xmlns="http://schemas.openxmlformats.org/officeDocument/2006/extended-properties" xmlns:vt="http://schemas.openxmlformats.org/officeDocument/2006/docPropsVTypes">
  <Template>Normal.dotm</Template>
  <TotalTime>4</TotalTime>
  <Pages>4</Pages>
  <Words>1488</Words>
  <Characters>8188</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Scalamedia BV</Company>
  <LinksUpToDate>false</LinksUpToDate>
  <CharactersWithSpaces>9657</CharactersWithSpaces>
  <SharedDoc>false</SharedDoc>
  <HLinks>
    <vt:vector size="6" baseType="variant">
      <vt:variant>
        <vt:i4>262212</vt:i4>
      </vt:variant>
      <vt:variant>
        <vt:i4>0</vt:i4>
      </vt:variant>
      <vt:variant>
        <vt:i4>0</vt:i4>
      </vt:variant>
      <vt:variant>
        <vt:i4>5</vt:i4>
      </vt:variant>
      <vt:variant>
        <vt:lpwstr>http://www.eindexamensite.nl/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Marije</dc:creator>
  <cp:keywords/>
  <dc:description/>
  <cp:lastModifiedBy>scalamedia</cp:lastModifiedBy>
  <cp:revision>2</cp:revision>
  <cp:lastPrinted>2016-09-19T13:25:00Z</cp:lastPrinted>
  <dcterms:created xsi:type="dcterms:W3CDTF">2020-01-30T11:04:00Z</dcterms:created>
  <dcterms:modified xsi:type="dcterms:W3CDTF">2020-01-30T11:04:00Z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0x010100CE17B22DD0D6B04399B8B86904848CBA</vt:lpwstr>
  </property>
  <property fmtid="{D5CDD505-2E9C-101B-9397-08002B2CF9AE}" pid="3" name="Order">
    <vt:r8>22055400</vt:r8>
  </property>
</Properties>
</file>